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bl>
      <w:tblPr>
        <w:tblStyle w:val="Table1"/>
        <w:tblW w:w="11070.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70"/>
        <w:tblGridChange w:id="0">
          <w:tblGrid>
            <w:gridCol w:w="11070"/>
          </w:tblGrid>
        </w:tblGridChange>
      </w:tblGrid>
      <w:tr>
        <w:tc>
          <w:tcPr>
            <w:shd w:fill="3291d0"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238125</wp:posOffset>
                  </wp:positionV>
                  <wp:extent cx="2303462" cy="61852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3747" l="0" r="0" t="3747"/>
                          <a:stretch>
                            <a:fillRect/>
                          </a:stretch>
                        </pic:blipFill>
                        <pic:spPr>
                          <a:xfrm>
                            <a:off x="0" y="0"/>
                            <a:ext cx="2303462" cy="618522"/>
                          </a:xfrm>
                          <a:prstGeom prst="rect"/>
                          <a:ln/>
                        </pic:spPr>
                      </pic:pic>
                    </a:graphicData>
                  </a:graphic>
                </wp:anchor>
              </w:drawing>
            </w:r>
          </w:p>
          <w:tbl>
            <w:tblPr>
              <w:tblStyle w:val="Table2"/>
              <w:tblW w:w="10290.0" w:type="dxa"/>
              <w:jc w:val="left"/>
              <w:tblInd w:w="3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90"/>
              <w:tblGridChange w:id="0">
                <w:tblGrid>
                  <w:gridCol w:w="10290"/>
                </w:tblGrid>
              </w:tblGridChange>
            </w:tblGrid>
            <w:tr>
              <w:trPr>
                <w:trHeight w:val="1515"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Home Learning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with Digital Options: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Kindergarten</w:t>
                  </w:r>
                </w:p>
              </w:tc>
            </w:tr>
          </w:tbl>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before="105" w:lineRule="auto"/>
              <w:ind w:left="89"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Listed below you will find options for students to review and practice previously learned content outside of school.  </w:t>
            </w:r>
          </w:p>
          <w:p w:rsidR="00000000" w:rsidDel="00000000" w:rsidP="00000000" w:rsidRDefault="00000000" w:rsidRPr="00000000" w14:paraId="00000008">
            <w:pPr>
              <w:spacing w:before="105" w:lineRule="auto"/>
              <w:ind w:left="89"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Kindergarten students participate in a daily oral language block when at school. The goal of this time is to get students talking to an adult and/or child(ren). They know the routine and should be able to continue to follow the three steps while at home.  The three steps are: </w:t>
            </w:r>
            <w:r w:rsidDel="00000000" w:rsidR="00000000" w:rsidRPr="00000000">
              <w:rPr>
                <w:rFonts w:ascii="Avenir" w:cs="Avenir" w:eastAsia="Avenir" w:hAnsi="Avenir"/>
                <w:b w:val="1"/>
                <w:sz w:val="24"/>
                <w:szCs w:val="24"/>
                <w:rtl w:val="0"/>
              </w:rPr>
              <w:t xml:space="preserve">Plan / Do / Review</w:t>
            </w:r>
            <w:r w:rsidDel="00000000" w:rsidR="00000000" w:rsidRPr="00000000">
              <w:rPr>
                <w:rFonts w:ascii="Avenir" w:cs="Avenir" w:eastAsia="Avenir" w:hAnsi="Avenir"/>
                <w:sz w:val="24"/>
                <w:szCs w:val="24"/>
                <w:rtl w:val="0"/>
              </w:rPr>
              <w:t xml:space="preserve">. Many will write out their plan in a simple notebook using pictures and words/ sentences to document their plan. Students can also verbally share their plan.</w:t>
            </w:r>
          </w:p>
          <w:p w:rsidR="00000000" w:rsidDel="00000000" w:rsidP="00000000" w:rsidRDefault="00000000" w:rsidRPr="00000000" w14:paraId="00000009">
            <w:pPr>
              <w:numPr>
                <w:ilvl w:val="0"/>
                <w:numId w:val="1"/>
              </w:numPr>
              <w:spacing w:after="0" w:afterAutospacing="0" w:before="105"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PLAN: Kindergarten students might make a </w:t>
            </w:r>
            <w:r w:rsidDel="00000000" w:rsidR="00000000" w:rsidRPr="00000000">
              <w:rPr>
                <w:rFonts w:ascii="Avenir" w:cs="Avenir" w:eastAsia="Avenir" w:hAnsi="Avenir"/>
                <w:sz w:val="24"/>
                <w:szCs w:val="24"/>
                <w:rtl w:val="0"/>
              </w:rPr>
              <w:t xml:space="preserve">plan</w:t>
            </w:r>
            <w:r w:rsidDel="00000000" w:rsidR="00000000" w:rsidRPr="00000000">
              <w:rPr>
                <w:rFonts w:ascii="Avenir" w:cs="Avenir" w:eastAsia="Avenir" w:hAnsi="Avenir"/>
                <w:sz w:val="24"/>
                <w:szCs w:val="24"/>
                <w:rtl w:val="0"/>
              </w:rPr>
              <w:t xml:space="preserve"> for which part of the menu of opportunities they have chosen.  “I am planning to look at some magazines and find all the letters of the alphabet and glue them to a piece of paper.” </w:t>
            </w:r>
          </w:p>
          <w:p w:rsidR="00000000" w:rsidDel="00000000" w:rsidP="00000000" w:rsidRDefault="00000000" w:rsidRPr="00000000" w14:paraId="0000000A">
            <w:pPr>
              <w:numPr>
                <w:ilvl w:val="0"/>
                <w:numId w:val="1"/>
              </w:numPr>
              <w:spacing w:after="0" w:afterAutospacing="0" w:before="0" w:beforeAutospacing="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DO: Kindergarten students will then “do” what they verbally planned or wrote in their notebook.</w:t>
            </w:r>
          </w:p>
          <w:p w:rsidR="00000000" w:rsidDel="00000000" w:rsidP="00000000" w:rsidRDefault="00000000" w:rsidRPr="00000000" w14:paraId="0000000B">
            <w:pPr>
              <w:numPr>
                <w:ilvl w:val="0"/>
                <w:numId w:val="1"/>
              </w:numPr>
              <w:spacing w:before="0" w:beforeAutospacing="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REVIEW: Kindergarten students will share what they did, how they did it and who they did it with. The “doing” would align with their plan.  We suggest this be done verbally, but they could also record it in their notebook to share with an adult/sibling later. </w:t>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venir" w:cs="Avenir" w:eastAsia="Avenir" w:hAnsi="Avenir"/>
        </w:rPr>
      </w:pPr>
      <w:r w:rsidDel="00000000" w:rsidR="00000000" w:rsidRPr="00000000">
        <w:rPr>
          <w:rtl w:val="0"/>
        </w:rPr>
      </w:r>
    </w:p>
    <w:tbl>
      <w:tblPr>
        <w:tblStyle w:val="Table3"/>
        <w:tblW w:w="1105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045"/>
        <w:gridCol w:w="8010"/>
        <w:tblGridChange w:id="0">
          <w:tblGrid>
            <w:gridCol w:w="3045"/>
            <w:gridCol w:w="8010"/>
          </w:tblGrid>
        </w:tblGridChange>
      </w:tblGrid>
      <w:tr>
        <w:trPr>
          <w:trHeight w:val="405" w:hRule="atLeast"/>
        </w:trPr>
        <w:tc>
          <w:tcPr>
            <w:shd w:fill="8cb369"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10" w:line="240" w:lineRule="auto"/>
              <w:ind w:left="90" w:right="30" w:firstLine="0"/>
              <w:jc w:val="center"/>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sz w:val="24"/>
                <w:szCs w:val="24"/>
                <w:rtl w:val="0"/>
              </w:rPr>
              <w:t xml:space="preserve">Subject</w:t>
            </w:r>
            <w:r w:rsidDel="00000000" w:rsidR="00000000" w:rsidRPr="00000000">
              <w:rPr>
                <w:rtl w:val="0"/>
              </w:rPr>
            </w:r>
          </w:p>
        </w:tc>
        <w:tc>
          <w:tcPr>
            <w:shd w:fill="8cb369"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10" w:line="240" w:lineRule="auto"/>
              <w:ind w:left="0" w:right="0" w:firstLine="0"/>
              <w:jc w:val="center"/>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sz w:val="24"/>
                <w:szCs w:val="24"/>
                <w:rtl w:val="0"/>
              </w:rPr>
              <w:t xml:space="preserve">Menu of Learning Opportunities</w:t>
            </w:r>
            <w:r w:rsidDel="00000000" w:rsidR="00000000" w:rsidRPr="00000000">
              <w:rPr>
                <w:rtl w:val="0"/>
              </w:rPr>
            </w:r>
          </w:p>
        </w:tc>
      </w:tr>
      <w:tr>
        <w:trPr>
          <w:trHeight w:val="1170" w:hRule="atLeast"/>
        </w:trPr>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10" w:line="240" w:lineRule="auto"/>
              <w:ind w:left="94" w:right="0" w:firstLine="0"/>
              <w:jc w:val="center"/>
              <w:rPr>
                <w:rFonts w:ascii="Avenir" w:cs="Avenir" w:eastAsia="Avenir" w:hAnsi="Avenir"/>
                <w:i w:val="0"/>
                <w:smallCaps w:val="0"/>
                <w:strike w:val="0"/>
                <w:color w:val="000000"/>
                <w:sz w:val="24"/>
                <w:szCs w:val="24"/>
                <w:u w:val="none"/>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ELA-Reading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ind w:left="0" w:firstLine="0"/>
              <w:rPr>
                <w:rFonts w:ascii="Avenir" w:cs="Avenir" w:eastAsia="Avenir" w:hAnsi="Avenir"/>
              </w:rPr>
            </w:pPr>
            <w:r w:rsidDel="00000000" w:rsidR="00000000" w:rsidRPr="00000000">
              <w:rPr>
                <w:rFonts w:ascii="Avenir" w:cs="Avenir" w:eastAsia="Avenir" w:hAnsi="Avenir"/>
                <w:rtl w:val="0"/>
              </w:rPr>
              <w:t xml:space="preserve">Read books</w:t>
            </w:r>
            <w:r w:rsidDel="00000000" w:rsidR="00000000" w:rsidRPr="00000000">
              <w:rPr>
                <w:rFonts w:ascii="Avenir" w:cs="Avenir" w:eastAsia="Avenir" w:hAnsi="Avenir"/>
                <w:rtl w:val="0"/>
              </w:rPr>
              <w:t xml:space="preserve">, magazines, food labels, park signs</w:t>
            </w:r>
          </w:p>
          <w:p w:rsidR="00000000" w:rsidDel="00000000" w:rsidP="00000000" w:rsidRDefault="00000000" w:rsidRPr="00000000" w14:paraId="00000011">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Find letters</w:t>
            </w:r>
          </w:p>
          <w:p w:rsidR="00000000" w:rsidDel="00000000" w:rsidP="00000000" w:rsidRDefault="00000000" w:rsidRPr="00000000" w14:paraId="00000012">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Say letter sounds,</w:t>
            </w:r>
          </w:p>
          <w:p w:rsidR="00000000" w:rsidDel="00000000" w:rsidP="00000000" w:rsidRDefault="00000000" w:rsidRPr="00000000" w14:paraId="00000013">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Find letters in their name</w:t>
            </w:r>
            <w:r w:rsidDel="00000000" w:rsidR="00000000" w:rsidRPr="00000000">
              <w:rPr>
                <w:rtl w:val="0"/>
              </w:rPr>
            </w:r>
          </w:p>
        </w:tc>
      </w:tr>
      <w:tr>
        <w:trPr>
          <w:trHeight w:val="1815" w:hRule="atLeast"/>
        </w:trPr>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10" w:line="240" w:lineRule="auto"/>
              <w:ind w:left="94" w:right="0" w:firstLine="0"/>
              <w:jc w:val="center"/>
              <w:rPr>
                <w:rFonts w:ascii="Avenir" w:cs="Avenir" w:eastAsia="Avenir" w:hAnsi="Avenir"/>
                <w:i w:val="0"/>
                <w:smallCaps w:val="0"/>
                <w:strike w:val="0"/>
                <w:color w:val="000000"/>
                <w:sz w:val="24"/>
                <w:szCs w:val="24"/>
                <w:u w:val="none"/>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ELA-Writing</w:t>
            </w:r>
          </w:p>
        </w:tc>
        <w:tc>
          <w:tcPr/>
          <w:p w:rsidR="00000000" w:rsidDel="00000000" w:rsidP="00000000" w:rsidRDefault="00000000" w:rsidRPr="00000000" w14:paraId="00000015">
            <w:pPr>
              <w:ind w:left="0" w:firstLine="0"/>
              <w:rPr>
                <w:rFonts w:ascii="Avenir" w:cs="Avenir" w:eastAsia="Avenir" w:hAnsi="Avenir"/>
              </w:rPr>
            </w:pPr>
            <w:r w:rsidDel="00000000" w:rsidR="00000000" w:rsidRPr="00000000">
              <w:rPr>
                <w:rFonts w:ascii="Avenir" w:cs="Avenir" w:eastAsia="Avenir" w:hAnsi="Avenir"/>
                <w:rtl w:val="0"/>
              </w:rPr>
              <w:t xml:space="preserve"> Use paper, pencils, markers, pens, crayons, or scrap paper to make</w:t>
            </w:r>
          </w:p>
          <w:p w:rsidR="00000000" w:rsidDel="00000000" w:rsidP="00000000" w:rsidRDefault="00000000" w:rsidRPr="00000000" w14:paraId="00000016">
            <w:pPr>
              <w:ind w:left="0" w:firstLine="0"/>
              <w:rPr>
                <w:rFonts w:ascii="Avenir" w:cs="Avenir" w:eastAsia="Avenir" w:hAnsi="Avenir"/>
              </w:rPr>
            </w:pPr>
            <w:r w:rsidDel="00000000" w:rsidR="00000000" w:rsidRPr="00000000">
              <w:rPr>
                <w:rFonts w:ascii="Avenir" w:cs="Avenir" w:eastAsia="Avenir" w:hAnsi="Avenir"/>
                <w:rtl w:val="0"/>
              </w:rPr>
              <w:t xml:space="preserve">  cards, draw or build to: </w:t>
            </w:r>
          </w:p>
          <w:p w:rsidR="00000000" w:rsidDel="00000000" w:rsidP="00000000" w:rsidRDefault="00000000" w:rsidRPr="00000000" w14:paraId="00000017">
            <w:pPr>
              <w:numPr>
                <w:ilvl w:val="0"/>
                <w:numId w:val="3"/>
              </w:numPr>
              <w:spacing w:after="0" w:afterAutospacing="0"/>
              <w:ind w:left="720" w:hanging="360"/>
              <w:rPr>
                <w:rFonts w:ascii="Avenir" w:cs="Avenir" w:eastAsia="Avenir" w:hAnsi="Avenir"/>
              </w:rPr>
            </w:pPr>
            <w:r w:rsidDel="00000000" w:rsidR="00000000" w:rsidRPr="00000000">
              <w:rPr>
                <w:rFonts w:ascii="Avenir" w:cs="Avenir" w:eastAsia="Avenir" w:hAnsi="Avenir"/>
                <w:rtl w:val="0"/>
              </w:rPr>
              <w:t xml:space="preserve">Write about favorite food or game or place </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5"/>
              </w:tabs>
              <w:spacing w:after="0" w:afterAutospacing="0" w:before="0" w:beforeAutospacing="0" w:line="256" w:lineRule="auto"/>
              <w:ind w:left="720" w:right="118" w:hanging="360"/>
              <w:jc w:val="both"/>
              <w:rPr>
                <w:rFonts w:ascii="Avenir" w:cs="Avenir" w:eastAsia="Avenir" w:hAnsi="Avenir"/>
              </w:rPr>
            </w:pPr>
            <w:r w:rsidDel="00000000" w:rsidR="00000000" w:rsidRPr="00000000">
              <w:rPr>
                <w:rFonts w:ascii="Avenir" w:cs="Avenir" w:eastAsia="Avenir" w:hAnsi="Avenir"/>
                <w:rtl w:val="0"/>
              </w:rPr>
              <w:t xml:space="preserve">Tell, draw or act out a story you have read or created</w:t>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5"/>
              </w:tabs>
              <w:spacing w:after="0" w:afterAutospacing="0" w:before="0" w:beforeAutospacing="0" w:line="256" w:lineRule="auto"/>
              <w:ind w:left="720" w:right="118" w:hanging="360"/>
              <w:jc w:val="both"/>
              <w:rPr>
                <w:rFonts w:ascii="Avenir" w:cs="Avenir" w:eastAsia="Avenir" w:hAnsi="Avenir"/>
              </w:rPr>
            </w:pPr>
            <w:r w:rsidDel="00000000" w:rsidR="00000000" w:rsidRPr="00000000">
              <w:rPr>
                <w:rFonts w:ascii="Avenir" w:cs="Avenir" w:eastAsia="Avenir" w:hAnsi="Avenir"/>
                <w:rtl w:val="0"/>
              </w:rPr>
              <w:t xml:space="preserve">Color</w:t>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5"/>
              </w:tabs>
              <w:spacing w:after="0" w:before="0" w:beforeAutospacing="0" w:line="256" w:lineRule="auto"/>
              <w:ind w:left="720" w:right="118" w:hanging="360"/>
              <w:jc w:val="both"/>
              <w:rPr>
                <w:rFonts w:ascii="Avenir" w:cs="Avenir" w:eastAsia="Avenir" w:hAnsi="Avenir"/>
              </w:rPr>
            </w:pPr>
            <w:r w:rsidDel="00000000" w:rsidR="00000000" w:rsidRPr="00000000">
              <w:rPr>
                <w:rFonts w:ascii="Avenir" w:cs="Avenir" w:eastAsia="Avenir" w:hAnsi="Avenir"/>
                <w:rtl w:val="0"/>
              </w:rPr>
              <w:t xml:space="preserve">Write and spell family names</w:t>
            </w:r>
            <w:r w:rsidDel="00000000" w:rsidR="00000000" w:rsidRPr="00000000">
              <w:rPr>
                <w:rtl w:val="0"/>
              </w:rPr>
            </w:r>
          </w:p>
        </w:tc>
      </w:tr>
      <w:tr>
        <w:trPr>
          <w:trHeight w:val="1815" w:hRule="atLeast"/>
        </w:trPr>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10" w:line="240" w:lineRule="auto"/>
              <w:ind w:left="94" w:right="0" w:firstLine="0"/>
              <w:jc w:val="center"/>
              <w:rPr>
                <w:rFonts w:ascii="Avenir" w:cs="Avenir" w:eastAsia="Avenir" w:hAnsi="Avenir"/>
                <w:i w:val="0"/>
                <w:smallCaps w:val="0"/>
                <w:strike w:val="0"/>
                <w:color w:val="000000"/>
                <w:sz w:val="24"/>
                <w:szCs w:val="24"/>
                <w:u w:val="none"/>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Math</w:t>
            </w:r>
          </w:p>
        </w:tc>
        <w:tc>
          <w:tcPr/>
          <w:p w:rsidR="00000000" w:rsidDel="00000000" w:rsidP="00000000" w:rsidRDefault="00000000" w:rsidRPr="00000000" w14:paraId="0000001C">
            <w:pPr>
              <w:numPr>
                <w:ilvl w:val="0"/>
                <w:numId w:val="9"/>
              </w:numPr>
              <w:ind w:left="720" w:hanging="360"/>
              <w:rPr>
                <w:rFonts w:ascii="Avenir" w:cs="Avenir" w:eastAsia="Avenir" w:hAnsi="Avenir"/>
              </w:rPr>
            </w:pPr>
            <w:r w:rsidDel="00000000" w:rsidR="00000000" w:rsidRPr="00000000">
              <w:rPr>
                <w:rFonts w:ascii="Avenir" w:cs="Avenir" w:eastAsia="Avenir" w:hAnsi="Avenir"/>
                <w:rtl w:val="0"/>
              </w:rPr>
              <w:t xml:space="preserve">Sort objects (silverware, toys, books, marbles, cereal) by size, color, shape</w:t>
            </w:r>
          </w:p>
          <w:p w:rsidR="00000000" w:rsidDel="00000000" w:rsidP="00000000" w:rsidRDefault="00000000" w:rsidRPr="00000000" w14:paraId="0000001D">
            <w:pPr>
              <w:numPr>
                <w:ilvl w:val="0"/>
                <w:numId w:val="9"/>
              </w:numPr>
              <w:spacing w:after="0" w:afterAutospacing="0"/>
              <w:ind w:left="720" w:hanging="360"/>
              <w:rPr>
                <w:rFonts w:ascii="Avenir" w:cs="Avenir" w:eastAsia="Avenir" w:hAnsi="Avenir"/>
              </w:rPr>
            </w:pPr>
            <w:r w:rsidDel="00000000" w:rsidR="00000000" w:rsidRPr="00000000">
              <w:rPr>
                <w:rFonts w:ascii="Avenir" w:cs="Avenir" w:eastAsia="Avenir" w:hAnsi="Avenir"/>
                <w:rtl w:val="0"/>
              </w:rPr>
              <w:t xml:space="preserve">Write numbers from 1-20  </w:t>
            </w:r>
          </w:p>
          <w:p w:rsidR="00000000" w:rsidDel="00000000" w:rsidP="00000000" w:rsidRDefault="00000000" w:rsidRPr="00000000" w14:paraId="0000001E">
            <w:pPr>
              <w:numPr>
                <w:ilvl w:val="0"/>
                <w:numId w:val="5"/>
              </w:numPr>
              <w:tabs>
                <w:tab w:val="left" w:pos="814"/>
                <w:tab w:val="left" w:pos="815"/>
              </w:tabs>
              <w:spacing w:after="0" w:afterAutospacing="0" w:before="0" w:beforeAutospacing="0" w:lineRule="auto"/>
              <w:ind w:left="720" w:hanging="360"/>
              <w:rPr>
                <w:rFonts w:ascii="Avenir" w:cs="Avenir" w:eastAsia="Avenir" w:hAnsi="Avenir"/>
              </w:rPr>
            </w:pPr>
            <w:r w:rsidDel="00000000" w:rsidR="00000000" w:rsidRPr="00000000">
              <w:rPr>
                <w:rFonts w:ascii="Avenir" w:cs="Avenir" w:eastAsia="Avenir" w:hAnsi="Avenir"/>
                <w:rtl w:val="0"/>
              </w:rPr>
              <w:t xml:space="preserve">Count numbers out loud up to 100</w:t>
            </w:r>
          </w:p>
          <w:p w:rsidR="00000000" w:rsidDel="00000000" w:rsidP="00000000" w:rsidRDefault="00000000" w:rsidRPr="00000000" w14:paraId="0000001F">
            <w:pPr>
              <w:numPr>
                <w:ilvl w:val="0"/>
                <w:numId w:val="5"/>
              </w:numPr>
              <w:tabs>
                <w:tab w:val="left" w:pos="814"/>
                <w:tab w:val="left" w:pos="815"/>
              </w:tabs>
              <w:spacing w:after="0" w:afterAutospacing="0" w:before="0" w:beforeAutospacing="0" w:lineRule="auto"/>
              <w:ind w:left="720" w:hanging="360"/>
              <w:rPr>
                <w:rFonts w:ascii="Avenir" w:cs="Avenir" w:eastAsia="Avenir" w:hAnsi="Avenir"/>
              </w:rPr>
            </w:pPr>
            <w:r w:rsidDel="00000000" w:rsidR="00000000" w:rsidRPr="00000000">
              <w:rPr>
                <w:rFonts w:ascii="Avenir" w:cs="Avenir" w:eastAsia="Avenir" w:hAnsi="Avenir"/>
                <w:rtl w:val="0"/>
              </w:rPr>
              <w:t xml:space="preserve">Tell an addition or subtraction story with objects</w:t>
            </w:r>
          </w:p>
          <w:p w:rsidR="00000000" w:rsidDel="00000000" w:rsidP="00000000" w:rsidRDefault="00000000" w:rsidRPr="00000000" w14:paraId="00000020">
            <w:pPr>
              <w:numPr>
                <w:ilvl w:val="0"/>
                <w:numId w:val="5"/>
              </w:numPr>
              <w:tabs>
                <w:tab w:val="left" w:pos="814"/>
                <w:tab w:val="left" w:pos="815"/>
              </w:tabs>
              <w:spacing w:before="0" w:beforeAutospacing="0" w:lineRule="auto"/>
              <w:ind w:left="720" w:hanging="360"/>
              <w:rPr>
                <w:rFonts w:ascii="Avenir" w:cs="Avenir" w:eastAsia="Avenir" w:hAnsi="Avenir"/>
              </w:rPr>
            </w:pPr>
            <w:r w:rsidDel="00000000" w:rsidR="00000000" w:rsidRPr="00000000">
              <w:rPr>
                <w:rFonts w:ascii="Avenir" w:cs="Avenir" w:eastAsia="Avenir" w:hAnsi="Avenir"/>
                <w:rtl w:val="0"/>
              </w:rPr>
              <w:t xml:space="preserve">Identify shapes within your environment</w:t>
            </w:r>
            <w:r w:rsidDel="00000000" w:rsidR="00000000" w:rsidRPr="00000000">
              <w:rPr>
                <w:rtl w:val="0"/>
              </w:rPr>
            </w:r>
          </w:p>
        </w:tc>
      </w:tr>
      <w:tr>
        <w:trPr>
          <w:trHeight w:val="1185" w:hRule="atLeast"/>
        </w:trPr>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10" w:line="240" w:lineRule="auto"/>
              <w:ind w:left="94" w:right="0" w:firstLine="0"/>
              <w:jc w:val="center"/>
              <w:rPr>
                <w:rFonts w:ascii="Avenir" w:cs="Avenir" w:eastAsia="Avenir" w:hAnsi="Avenir"/>
                <w:i w:val="0"/>
                <w:smallCaps w:val="0"/>
                <w:strike w:val="0"/>
                <w:color w:val="000000"/>
                <w:sz w:val="24"/>
                <w:szCs w:val="24"/>
                <w:u w:val="none"/>
                <w:shd w:fill="auto" w:val="clear"/>
                <w:vertAlign w:val="baseline"/>
              </w:rPr>
            </w:pP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 xml:space="preserve">Science/Social Studies</w:t>
            </w:r>
          </w:p>
        </w:tc>
        <w:tc>
          <w:tcPr/>
          <w:p w:rsidR="00000000" w:rsidDel="00000000" w:rsidP="00000000" w:rsidRDefault="00000000" w:rsidRPr="00000000" w14:paraId="00000022">
            <w:pPr>
              <w:numPr>
                <w:ilvl w:val="0"/>
                <w:numId w:val="10"/>
              </w:numPr>
              <w:ind w:left="720" w:hanging="360"/>
              <w:rPr>
                <w:rFonts w:ascii="Avenir" w:cs="Avenir" w:eastAsia="Avenir" w:hAnsi="Avenir"/>
              </w:rPr>
            </w:pPr>
            <w:r w:rsidDel="00000000" w:rsidR="00000000" w:rsidRPr="00000000">
              <w:rPr>
                <w:rFonts w:ascii="Avenir" w:cs="Avenir" w:eastAsia="Avenir" w:hAnsi="Avenir"/>
                <w:rtl w:val="0"/>
              </w:rPr>
              <w:t xml:space="preserve">Build using Legos, blocks or other objects</w:t>
            </w:r>
          </w:p>
          <w:p w:rsidR="00000000" w:rsidDel="00000000" w:rsidP="00000000" w:rsidRDefault="00000000" w:rsidRPr="00000000" w14:paraId="00000023">
            <w:pPr>
              <w:numPr>
                <w:ilvl w:val="0"/>
                <w:numId w:val="10"/>
              </w:numPr>
              <w:ind w:left="720" w:hanging="360"/>
              <w:rPr>
                <w:rFonts w:ascii="Avenir" w:cs="Avenir" w:eastAsia="Avenir" w:hAnsi="Avenir"/>
              </w:rPr>
            </w:pPr>
            <w:r w:rsidDel="00000000" w:rsidR="00000000" w:rsidRPr="00000000">
              <w:rPr>
                <w:rFonts w:ascii="Avenir" w:cs="Avenir" w:eastAsia="Avenir" w:hAnsi="Avenir"/>
                <w:rtl w:val="0"/>
              </w:rPr>
              <w:t xml:space="preserve">Use toy animals or cars to tell about your community</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14"/>
                <w:tab w:val="left" w:pos="815"/>
              </w:tabs>
              <w:spacing w:after="0" w:before="0" w:line="256" w:lineRule="auto"/>
              <w:ind w:left="720" w:right="180" w:hanging="360"/>
              <w:jc w:val="left"/>
              <w:rPr>
                <w:rFonts w:ascii="Avenir" w:cs="Avenir" w:eastAsia="Avenir" w:hAnsi="Avenir"/>
                <w:i w:val="0"/>
                <w:smallCaps w:val="0"/>
                <w:strike w:val="0"/>
                <w:color w:val="000000"/>
                <w:shd w:fill="auto" w:val="clear"/>
                <w:vertAlign w:val="baseline"/>
              </w:rPr>
            </w:pPr>
            <w:r w:rsidDel="00000000" w:rsidR="00000000" w:rsidRPr="00000000">
              <w:rPr>
                <w:rFonts w:ascii="Avenir" w:cs="Avenir" w:eastAsia="Avenir" w:hAnsi="Avenir"/>
                <w:rtl w:val="0"/>
              </w:rPr>
              <w:t xml:space="preserve">Read science or social studies books</w:t>
            </w:r>
          </w:p>
          <w:p w:rsidR="00000000" w:rsidDel="00000000" w:rsidP="00000000" w:rsidRDefault="00000000" w:rsidRPr="00000000" w14:paraId="0000002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14"/>
                <w:tab w:val="left" w:pos="815"/>
              </w:tabs>
              <w:spacing w:after="0" w:before="0" w:line="256" w:lineRule="auto"/>
              <w:ind w:left="720" w:right="180" w:hanging="360"/>
              <w:jc w:val="left"/>
              <w:rPr>
                <w:rFonts w:ascii="Avenir" w:cs="Avenir" w:eastAsia="Avenir" w:hAnsi="Avenir"/>
                <w:i w:val="0"/>
                <w:smallCaps w:val="0"/>
                <w:strike w:val="0"/>
                <w:color w:val="000000"/>
                <w:shd w:fill="auto" w:val="clear"/>
                <w:vertAlign w:val="baseline"/>
              </w:rPr>
            </w:pPr>
            <w:r w:rsidDel="00000000" w:rsidR="00000000" w:rsidRPr="00000000">
              <w:rPr>
                <w:rFonts w:ascii="Avenir" w:cs="Avenir" w:eastAsia="Avenir" w:hAnsi="Avenir"/>
                <w:rtl w:val="0"/>
              </w:rPr>
              <w:t xml:space="preserve">Talk, draw, write about natural things in our world</w:t>
            </w:r>
            <w:r w:rsidDel="00000000" w:rsidR="00000000" w:rsidRPr="00000000">
              <w:rPr>
                <w:rtl w:val="0"/>
              </w:rPr>
            </w:r>
          </w:p>
        </w:tc>
      </w:tr>
      <w:tr>
        <w:trPr>
          <w:trHeight w:val="1560" w:hRule="atLeast"/>
        </w:trPr>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10" w:line="240" w:lineRule="auto"/>
              <w:ind w:left="94" w:right="0" w:firstLine="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Dramatic 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ind w:left="0" w:firstLine="0"/>
              <w:rPr>
                <w:rFonts w:ascii="Avenir" w:cs="Avenir" w:eastAsia="Avenir" w:hAnsi="Avenir"/>
              </w:rPr>
            </w:pPr>
            <w:r w:rsidDel="00000000" w:rsidR="00000000" w:rsidRPr="00000000">
              <w:rPr>
                <w:rFonts w:ascii="Avenir" w:cs="Avenir" w:eastAsia="Avenir" w:hAnsi="Avenir"/>
                <w:rtl w:val="0"/>
              </w:rPr>
              <w:t xml:space="preserve">Pretend to be a:</w:t>
            </w:r>
          </w:p>
          <w:p w:rsidR="00000000" w:rsidDel="00000000" w:rsidP="00000000" w:rsidRDefault="00000000" w:rsidRPr="00000000" w14:paraId="00000028">
            <w:pPr>
              <w:numPr>
                <w:ilvl w:val="0"/>
                <w:numId w:val="6"/>
              </w:numPr>
              <w:ind w:left="630" w:hanging="360"/>
              <w:rPr>
                <w:rFonts w:ascii="Avenir" w:cs="Avenir" w:eastAsia="Avenir" w:hAnsi="Avenir"/>
              </w:rPr>
            </w:pPr>
            <w:r w:rsidDel="00000000" w:rsidR="00000000" w:rsidRPr="00000000">
              <w:rPr>
                <w:rFonts w:ascii="Avenir" w:cs="Avenir" w:eastAsia="Avenir" w:hAnsi="Avenir"/>
                <w:rtl w:val="0"/>
              </w:rPr>
              <w:t xml:space="preserve">Police Officer</w:t>
            </w:r>
          </w:p>
          <w:p w:rsidR="00000000" w:rsidDel="00000000" w:rsidP="00000000" w:rsidRDefault="00000000" w:rsidRPr="00000000" w14:paraId="00000029">
            <w:pPr>
              <w:numPr>
                <w:ilvl w:val="0"/>
                <w:numId w:val="6"/>
              </w:numPr>
              <w:ind w:left="630" w:hanging="360"/>
              <w:rPr>
                <w:rFonts w:ascii="Avenir" w:cs="Avenir" w:eastAsia="Avenir" w:hAnsi="Avenir"/>
              </w:rPr>
            </w:pPr>
            <w:r w:rsidDel="00000000" w:rsidR="00000000" w:rsidRPr="00000000">
              <w:rPr>
                <w:rFonts w:ascii="Avenir" w:cs="Avenir" w:eastAsia="Avenir" w:hAnsi="Avenir"/>
                <w:rtl w:val="0"/>
              </w:rPr>
              <w:t xml:space="preserve">Doctor</w:t>
            </w:r>
          </w:p>
          <w:p w:rsidR="00000000" w:rsidDel="00000000" w:rsidP="00000000" w:rsidRDefault="00000000" w:rsidRPr="00000000" w14:paraId="0000002A">
            <w:pPr>
              <w:numPr>
                <w:ilvl w:val="0"/>
                <w:numId w:val="6"/>
              </w:numPr>
              <w:ind w:left="630" w:hanging="360"/>
              <w:rPr>
                <w:rFonts w:ascii="Avenir" w:cs="Avenir" w:eastAsia="Avenir" w:hAnsi="Avenir"/>
              </w:rPr>
            </w:pPr>
            <w:r w:rsidDel="00000000" w:rsidR="00000000" w:rsidRPr="00000000">
              <w:rPr>
                <w:rFonts w:ascii="Avenir" w:cs="Avenir" w:eastAsia="Avenir" w:hAnsi="Avenir"/>
                <w:rtl w:val="0"/>
              </w:rPr>
              <w:t xml:space="preserve">Nurse </w:t>
            </w:r>
          </w:p>
          <w:p w:rsidR="00000000" w:rsidDel="00000000" w:rsidP="00000000" w:rsidRDefault="00000000" w:rsidRPr="00000000" w14:paraId="0000002B">
            <w:pPr>
              <w:numPr>
                <w:ilvl w:val="0"/>
                <w:numId w:val="6"/>
              </w:numPr>
              <w:ind w:left="630" w:hanging="360"/>
              <w:rPr>
                <w:rFonts w:ascii="Avenir" w:cs="Avenir" w:eastAsia="Avenir" w:hAnsi="Avenir"/>
              </w:rPr>
            </w:pPr>
            <w:r w:rsidDel="00000000" w:rsidR="00000000" w:rsidRPr="00000000">
              <w:rPr>
                <w:rFonts w:ascii="Avenir" w:cs="Avenir" w:eastAsia="Avenir" w:hAnsi="Avenir"/>
                <w:rtl w:val="0"/>
              </w:rPr>
              <w:t xml:space="preserve">Postal Worker </w:t>
            </w:r>
          </w:p>
          <w:p w:rsidR="00000000" w:rsidDel="00000000" w:rsidP="00000000" w:rsidRDefault="00000000" w:rsidRPr="00000000" w14:paraId="0000002C">
            <w:pPr>
              <w:numPr>
                <w:ilvl w:val="0"/>
                <w:numId w:val="6"/>
              </w:numPr>
              <w:ind w:left="630" w:hanging="360"/>
              <w:rPr>
                <w:rFonts w:ascii="Avenir" w:cs="Avenir" w:eastAsia="Avenir" w:hAnsi="Avenir"/>
              </w:rPr>
            </w:pPr>
            <w:r w:rsidDel="00000000" w:rsidR="00000000" w:rsidRPr="00000000">
              <w:rPr>
                <w:rFonts w:ascii="Avenir" w:cs="Avenir" w:eastAsia="Avenir" w:hAnsi="Avenir"/>
                <w:rtl w:val="0"/>
              </w:rPr>
              <w:t xml:space="preserve">Flower Shop worker</w:t>
            </w:r>
          </w:p>
          <w:p w:rsidR="00000000" w:rsidDel="00000000" w:rsidP="00000000" w:rsidRDefault="00000000" w:rsidRPr="00000000" w14:paraId="0000002D">
            <w:pPr>
              <w:rPr>
                <w:rFonts w:ascii="Avenir" w:cs="Avenir" w:eastAsia="Avenir" w:hAnsi="Avenir"/>
              </w:rPr>
            </w:pPr>
            <w:r w:rsidDel="00000000" w:rsidR="00000000" w:rsidRPr="00000000">
              <w:rPr>
                <w:rtl w:val="0"/>
              </w:rPr>
            </w:r>
          </w:p>
          <w:p w:rsidR="00000000" w:rsidDel="00000000" w:rsidP="00000000" w:rsidRDefault="00000000" w:rsidRPr="00000000" w14:paraId="0000002E">
            <w:pPr>
              <w:rPr>
                <w:rFonts w:ascii="Avenir" w:cs="Avenir" w:eastAsia="Avenir" w:hAnsi="Avenir"/>
              </w:rPr>
            </w:pPr>
            <w:r w:rsidDel="00000000" w:rsidR="00000000" w:rsidRPr="00000000">
              <w:rPr>
                <w:rFonts w:ascii="Avenir" w:cs="Avenir" w:eastAsia="Avenir" w:hAnsi="Avenir"/>
                <w:rtl w:val="0"/>
              </w:rPr>
              <w:t xml:space="preserve">Help prepare breakfast, lunch and dinner using pots, pans, dishes, play food and possible recipes to follow with an adult</w:t>
            </w:r>
          </w:p>
        </w:tc>
      </w:tr>
      <w:tr>
        <w:trPr>
          <w:trHeight w:val="1065" w:hRule="atLeast"/>
        </w:trPr>
        <w:tc>
          <w:tcPr/>
          <w:p w:rsidR="00000000" w:rsidDel="00000000" w:rsidP="00000000" w:rsidRDefault="00000000" w:rsidRPr="00000000" w14:paraId="0000002F">
            <w:pPr>
              <w:spacing w:before="110" w:lineRule="auto"/>
              <w:ind w:left="94" w:firstLine="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Additional Ideas</w:t>
            </w:r>
          </w:p>
        </w:tc>
        <w:tc>
          <w:tcPr/>
          <w:p w:rsidR="00000000" w:rsidDel="00000000" w:rsidP="00000000" w:rsidRDefault="00000000" w:rsidRPr="00000000" w14:paraId="00000030">
            <w:pPr>
              <w:widowControl w:val="1"/>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Visit a park or playground</w:t>
            </w:r>
          </w:p>
          <w:p w:rsidR="00000000" w:rsidDel="00000000" w:rsidP="00000000" w:rsidRDefault="00000000" w:rsidRPr="00000000" w14:paraId="00000031">
            <w:pPr>
              <w:widowControl w:val="1"/>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Do a nature walk</w:t>
            </w:r>
          </w:p>
          <w:p w:rsidR="00000000" w:rsidDel="00000000" w:rsidP="00000000" w:rsidRDefault="00000000" w:rsidRPr="00000000" w14:paraId="00000032">
            <w:pPr>
              <w:widowControl w:val="1"/>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Ride bikes, scooters or skateboards </w:t>
              <w:tab/>
            </w:r>
          </w:p>
          <w:p w:rsidR="00000000" w:rsidDel="00000000" w:rsidP="00000000" w:rsidRDefault="00000000" w:rsidRPr="00000000" w14:paraId="00000033">
            <w:pPr>
              <w:widowControl w:val="1"/>
              <w:spacing w:line="276" w:lineRule="auto"/>
              <w:ind w:left="720" w:firstLine="0"/>
              <w:rPr>
                <w:rFonts w:ascii="Avenir" w:cs="Avenir" w:eastAsia="Avenir" w:hAnsi="Avenir"/>
              </w:rPr>
            </w:pPr>
            <w:r w:rsidDel="00000000" w:rsidR="00000000" w:rsidRPr="00000000">
              <w:rPr>
                <w:rtl w:val="0"/>
              </w:rPr>
            </w:r>
          </w:p>
        </w:tc>
      </w:tr>
      <w:tr>
        <w:trPr>
          <w:trHeight w:val="1065" w:hRule="atLeast"/>
        </w:trPr>
        <w:tc>
          <w:tcPr/>
          <w:p w:rsidR="00000000" w:rsidDel="00000000" w:rsidP="00000000" w:rsidRDefault="00000000" w:rsidRPr="00000000" w14:paraId="00000034">
            <w:pPr>
              <w:spacing w:before="110" w:lineRule="auto"/>
              <w:jc w:val="center"/>
              <w:rPr>
                <w:rFonts w:ascii="Avenir" w:cs="Avenir" w:eastAsia="Avenir" w:hAnsi="Avenir"/>
                <w:sz w:val="24"/>
                <w:szCs w:val="24"/>
              </w:rPr>
            </w:pPr>
            <w:r w:rsidDel="00000000" w:rsidR="00000000" w:rsidRPr="00000000">
              <w:rPr>
                <w:rFonts w:ascii="Avenir" w:cs="Avenir" w:eastAsia="Avenir" w:hAnsi="Avenir"/>
                <w:rtl w:val="0"/>
              </w:rPr>
              <w:t xml:space="preserve">Special Education (Resource, ABS/DK) and/or English Language Learners</w:t>
            </w:r>
            <w:r w:rsidDel="00000000" w:rsidR="00000000" w:rsidRPr="00000000">
              <w:rPr>
                <w:rtl w:val="0"/>
              </w:rPr>
            </w:r>
          </w:p>
        </w:tc>
        <w:tc>
          <w:tcPr/>
          <w:p w:rsidR="00000000" w:rsidDel="00000000" w:rsidP="00000000" w:rsidRDefault="00000000" w:rsidRPr="00000000" w14:paraId="00000035">
            <w:pPr>
              <w:tabs>
                <w:tab w:val="left" w:pos="814"/>
                <w:tab w:val="left" w:pos="815"/>
              </w:tabs>
              <w:spacing w:before="106" w:lineRule="auto"/>
              <w:ind w:left="90" w:firstLine="0"/>
              <w:rPr>
                <w:rFonts w:ascii="Avenir" w:cs="Avenir" w:eastAsia="Avenir" w:hAnsi="Avenir"/>
              </w:rPr>
            </w:pPr>
            <w:r w:rsidDel="00000000" w:rsidR="00000000" w:rsidRPr="00000000">
              <w:rPr>
                <w:rFonts w:ascii="Avenir" w:cs="Avenir" w:eastAsia="Avenir" w:hAnsi="Avenir"/>
                <w:rtl w:val="0"/>
              </w:rPr>
              <w:t xml:space="preserve">Consider scaffolds, accomodations, and/or modifications needed for specific student groups (i.e. special education, English language learners, etc.) including but not limited to: </w:t>
            </w:r>
          </w:p>
          <w:p w:rsidR="00000000" w:rsidDel="00000000" w:rsidP="00000000" w:rsidRDefault="00000000" w:rsidRPr="00000000" w14:paraId="00000036">
            <w:pPr>
              <w:numPr>
                <w:ilvl w:val="0"/>
                <w:numId w:val="7"/>
              </w:numPr>
              <w:tabs>
                <w:tab w:val="left" w:pos="814"/>
                <w:tab w:val="left" w:pos="815"/>
              </w:tabs>
              <w:spacing w:after="0" w:afterAutospacing="0" w:before="106"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references for prior knowledge to provide foundation for review</w:t>
            </w:r>
          </w:p>
          <w:p w:rsidR="00000000" w:rsidDel="00000000" w:rsidP="00000000" w:rsidRDefault="00000000" w:rsidRPr="00000000" w14:paraId="00000037">
            <w:pPr>
              <w:numPr>
                <w:ilvl w:val="0"/>
                <w:numId w:val="7"/>
              </w:numPr>
              <w:tabs>
                <w:tab w:val="left" w:pos="814"/>
                <w:tab w:val="left" w:pos="815"/>
              </w:tabs>
              <w:spacing w:after="0" w:afterAutospacing="0" w:before="0" w:beforeAutospacing="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sentence starters and frames for writing activities</w:t>
            </w:r>
          </w:p>
          <w:p w:rsidR="00000000" w:rsidDel="00000000" w:rsidP="00000000" w:rsidRDefault="00000000" w:rsidRPr="00000000" w14:paraId="00000038">
            <w:pPr>
              <w:numPr>
                <w:ilvl w:val="0"/>
                <w:numId w:val="7"/>
              </w:numPr>
              <w:tabs>
                <w:tab w:val="left" w:pos="814"/>
                <w:tab w:val="left" w:pos="815"/>
              </w:tabs>
              <w:spacing w:after="0" w:afterAutospacing="0" w:before="0" w:beforeAutospacing="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graphic organizers that support students visualize relationships between facts, concepts and ideas</w:t>
            </w:r>
          </w:p>
          <w:p w:rsidR="00000000" w:rsidDel="00000000" w:rsidP="00000000" w:rsidRDefault="00000000" w:rsidRPr="00000000" w14:paraId="00000039">
            <w:pPr>
              <w:numPr>
                <w:ilvl w:val="0"/>
                <w:numId w:val="7"/>
              </w:numPr>
              <w:tabs>
                <w:tab w:val="left" w:pos="814"/>
                <w:tab w:val="left" w:pos="815"/>
              </w:tabs>
              <w:spacing w:before="0" w:beforeAutospacing="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visuals to support language and comprehension</w:t>
            </w:r>
          </w:p>
          <w:p w:rsidR="00000000" w:rsidDel="00000000" w:rsidP="00000000" w:rsidRDefault="00000000" w:rsidRPr="00000000" w14:paraId="0000003A">
            <w:pPr>
              <w:tabs>
                <w:tab w:val="left" w:pos="814"/>
                <w:tab w:val="left" w:pos="815"/>
              </w:tabs>
              <w:spacing w:before="106" w:lineRule="auto"/>
              <w:ind w:left="720" w:firstLine="0"/>
              <w:rPr>
                <w:rFonts w:ascii="Avenir" w:cs="Avenir" w:eastAsia="Avenir" w:hAnsi="Avenir"/>
              </w:rPr>
            </w:pPr>
            <w:r w:rsidDel="00000000" w:rsidR="00000000" w:rsidRPr="00000000">
              <w:rPr>
                <w:rtl w:val="0"/>
              </w:rPr>
            </w:r>
          </w:p>
        </w:tc>
      </w:tr>
      <w:tr>
        <w:trPr>
          <w:trHeight w:val="540" w:hRule="atLeast"/>
        </w:trPr>
        <w:tc>
          <w:tcPr>
            <w:gridSpan w:val="2"/>
            <w:shd w:fill="f8ae42" w:val="clear"/>
          </w:tcPr>
          <w:p w:rsidR="00000000" w:rsidDel="00000000" w:rsidP="00000000" w:rsidRDefault="00000000" w:rsidRPr="00000000" w14:paraId="0000003B">
            <w:pPr>
              <w:jc w:val="center"/>
              <w:rPr>
                <w:rFonts w:ascii="Avenir" w:cs="Avenir" w:eastAsia="Avenir" w:hAnsi="Avenir"/>
              </w:rPr>
            </w:pPr>
            <w:r w:rsidDel="00000000" w:rsidR="00000000" w:rsidRPr="00000000">
              <w:rPr>
                <w:rtl w:val="0"/>
              </w:rPr>
            </w:r>
          </w:p>
          <w:p w:rsidR="00000000" w:rsidDel="00000000" w:rsidP="00000000" w:rsidRDefault="00000000" w:rsidRPr="00000000" w14:paraId="0000003C">
            <w:pPr>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Links and Log In Guidelines</w:t>
            </w:r>
          </w:p>
          <w:p w:rsidR="00000000" w:rsidDel="00000000" w:rsidP="00000000" w:rsidRDefault="00000000" w:rsidRPr="00000000" w14:paraId="0000003D">
            <w:pPr>
              <w:jc w:val="center"/>
              <w:rPr>
                <w:rFonts w:ascii="Avenir" w:cs="Avenir" w:eastAsia="Avenir" w:hAnsi="Avenir"/>
              </w:rPr>
            </w:pPr>
            <w:r w:rsidDel="00000000" w:rsidR="00000000" w:rsidRPr="00000000">
              <w:rPr>
                <w:rtl w:val="0"/>
              </w:rPr>
            </w:r>
          </w:p>
        </w:tc>
      </w:tr>
      <w:tr>
        <w:trPr>
          <w:trHeight w:val="1035" w:hRule="atLeast"/>
        </w:trPr>
        <w:tc>
          <w:tcPr>
            <w:gridSpan w:val="2"/>
            <w:shd w:fill="ffffff" w:val="clear"/>
          </w:tcPr>
          <w:p w:rsidR="00000000" w:rsidDel="00000000" w:rsidP="00000000" w:rsidRDefault="00000000" w:rsidRPr="00000000" w14:paraId="0000003F">
            <w:pPr>
              <w:ind w:left="180" w:firstLine="0"/>
              <w:rPr>
                <w:rFonts w:ascii="Avenir" w:cs="Avenir" w:eastAsia="Avenir" w:hAnsi="Avenir"/>
              </w:rPr>
            </w:pPr>
            <w:r w:rsidDel="00000000" w:rsidR="00000000" w:rsidRPr="00000000">
              <w:rPr>
                <w:rtl w:val="0"/>
              </w:rPr>
            </w:r>
          </w:p>
          <w:p w:rsidR="00000000" w:rsidDel="00000000" w:rsidP="00000000" w:rsidRDefault="00000000" w:rsidRPr="00000000" w14:paraId="00000040">
            <w:pPr>
              <w:ind w:left="180" w:firstLine="0"/>
              <w:rPr>
                <w:rFonts w:ascii="Avenir" w:cs="Avenir" w:eastAsia="Avenir" w:hAnsi="Avenir"/>
              </w:rPr>
            </w:pPr>
            <w:r w:rsidDel="00000000" w:rsidR="00000000" w:rsidRPr="00000000">
              <w:rPr>
                <w:rFonts w:ascii="Avenir" w:cs="Avenir" w:eastAsia="Avenir" w:hAnsi="Avenir"/>
                <w:rtl w:val="0"/>
              </w:rPr>
              <w:t xml:space="preserve">Utah Education Network: </w:t>
            </w:r>
          </w:p>
          <w:p w:rsidR="00000000" w:rsidDel="00000000" w:rsidP="00000000" w:rsidRDefault="00000000" w:rsidRPr="00000000" w14:paraId="00000041">
            <w:pPr>
              <w:ind w:left="180" w:firstLine="0"/>
              <w:rPr>
                <w:rFonts w:ascii="Avenir" w:cs="Avenir" w:eastAsia="Avenir" w:hAnsi="Avenir"/>
              </w:rPr>
            </w:pPr>
            <w:hyperlink r:id="rId7">
              <w:r w:rsidDel="00000000" w:rsidR="00000000" w:rsidRPr="00000000">
                <w:rPr>
                  <w:rFonts w:ascii="Avenir" w:cs="Avenir" w:eastAsia="Avenir" w:hAnsi="Avenir"/>
                  <w:color w:val="1155cc"/>
                  <w:u w:val="single"/>
                  <w:rtl w:val="0"/>
                </w:rPr>
                <w:t xml:space="preserve">Learn at Home</w:t>
              </w:r>
            </w:hyperlink>
            <w:r w:rsidDel="00000000" w:rsidR="00000000" w:rsidRPr="00000000">
              <w:rPr>
                <w:rtl w:val="0"/>
              </w:rPr>
            </w:r>
          </w:p>
          <w:p w:rsidR="00000000" w:rsidDel="00000000" w:rsidP="00000000" w:rsidRDefault="00000000" w:rsidRPr="00000000" w14:paraId="00000042">
            <w:pPr>
              <w:ind w:left="180" w:firstLine="0"/>
              <w:rPr>
                <w:rFonts w:ascii="Avenir" w:cs="Avenir" w:eastAsia="Avenir" w:hAnsi="Avenir"/>
              </w:rPr>
            </w:pPr>
            <w:hyperlink r:id="rId8">
              <w:r w:rsidDel="00000000" w:rsidR="00000000" w:rsidRPr="00000000">
                <w:rPr>
                  <w:rFonts w:ascii="Avenir" w:cs="Avenir" w:eastAsia="Avenir" w:hAnsi="Avenir"/>
                  <w:color w:val="1155cc"/>
                  <w:u w:val="single"/>
                  <w:rtl w:val="0"/>
                </w:rPr>
                <w:t xml:space="preserve">Utah’s </w:t>
              </w:r>
            </w:hyperlink>
            <w:hyperlink r:id="rId9">
              <w:r w:rsidDel="00000000" w:rsidR="00000000" w:rsidRPr="00000000">
                <w:rPr>
                  <w:rFonts w:ascii="Avenir" w:cs="Avenir" w:eastAsia="Avenir" w:hAnsi="Avenir"/>
                  <w:color w:val="1155cc"/>
                  <w:u w:val="single"/>
                  <w:rtl w:val="0"/>
                </w:rPr>
                <w:t xml:space="preserve">Online Library</w:t>
              </w:r>
            </w:hyperlink>
            <w:r w:rsidDel="00000000" w:rsidR="00000000" w:rsidRPr="00000000">
              <w:rPr>
                <w:rtl w:val="0"/>
              </w:rPr>
            </w:r>
          </w:p>
          <w:p w:rsidR="00000000" w:rsidDel="00000000" w:rsidP="00000000" w:rsidRDefault="00000000" w:rsidRPr="00000000" w14:paraId="00000043">
            <w:pPr>
              <w:rPr>
                <w:rFonts w:ascii="Avenir" w:cs="Avenir" w:eastAsia="Avenir" w:hAnsi="Avenir"/>
              </w:rPr>
            </w:pPr>
            <w:r w:rsidDel="00000000" w:rsidR="00000000" w:rsidRPr="00000000">
              <w:rPr>
                <w:rtl w:val="0"/>
              </w:rPr>
            </w:r>
          </w:p>
          <w:p w:rsidR="00000000" w:rsidDel="00000000" w:rsidP="00000000" w:rsidRDefault="00000000" w:rsidRPr="00000000" w14:paraId="00000044">
            <w:pPr>
              <w:ind w:left="260" w:firstLine="0"/>
              <w:rPr>
                <w:rFonts w:ascii="Avenir" w:cs="Avenir" w:eastAsia="Avenir" w:hAnsi="Avenir"/>
                <w:highlight w:val="white"/>
              </w:rPr>
            </w:pPr>
            <w:r w:rsidDel="00000000" w:rsidR="00000000" w:rsidRPr="00000000">
              <w:rPr>
                <w:rFonts w:ascii="Avenir" w:cs="Avenir" w:eastAsia="Avenir" w:hAnsi="Avenir"/>
                <w:highlight w:val="white"/>
                <w:rtl w:val="0"/>
              </w:rPr>
              <w:t xml:space="preserve">Utah's Online Library is a collection of electronic resources. It provides statewide access to newspaper articles, magazines, professional journals, encyclopedias, video, photographs, maps, charts, and graphics. </w:t>
            </w:r>
          </w:p>
          <w:p w:rsidR="00000000" w:rsidDel="00000000" w:rsidP="00000000" w:rsidRDefault="00000000" w:rsidRPr="00000000" w14:paraId="00000045">
            <w:pPr>
              <w:ind w:left="260" w:firstLine="0"/>
              <w:rPr>
                <w:rFonts w:ascii="Avenir" w:cs="Avenir" w:eastAsia="Avenir" w:hAnsi="Avenir"/>
                <w:b w:val="1"/>
                <w:color w:val="0562c1"/>
                <w:u w:val="single"/>
              </w:rPr>
            </w:pPr>
            <w:r w:rsidDel="00000000" w:rsidR="00000000" w:rsidRPr="00000000">
              <w:rPr>
                <w:rtl w:val="0"/>
              </w:rPr>
            </w:r>
          </w:p>
          <w:p w:rsidR="00000000" w:rsidDel="00000000" w:rsidP="00000000" w:rsidRDefault="00000000" w:rsidRPr="00000000" w14:paraId="00000046">
            <w:pPr>
              <w:ind w:left="260" w:firstLine="0"/>
              <w:rPr>
                <w:rFonts w:ascii="Avenir" w:cs="Avenir" w:eastAsia="Avenir" w:hAnsi="Avenir"/>
                <w:color w:val="666666"/>
              </w:rPr>
            </w:pPr>
            <w:r w:rsidDel="00000000" w:rsidR="00000000" w:rsidRPr="00000000">
              <w:rPr>
                <w:rFonts w:ascii="Avenir" w:cs="Avenir" w:eastAsia="Avenir" w:hAnsi="Avenir"/>
                <w:rtl w:val="0"/>
              </w:rPr>
              <w:t xml:space="preserve">Home access:  </w:t>
            </w:r>
            <w:r w:rsidDel="00000000" w:rsidR="00000000" w:rsidRPr="00000000">
              <w:rPr>
                <w:rFonts w:ascii="Avenir" w:cs="Avenir" w:eastAsia="Avenir" w:hAnsi="Avenir"/>
                <w:rtl w:val="0"/>
              </w:rPr>
              <w:t xml:space="preserve">Go to</w:t>
            </w:r>
            <w:r w:rsidDel="00000000" w:rsidR="00000000" w:rsidRPr="00000000">
              <w:rPr>
                <w:rFonts w:ascii="Avenir" w:cs="Avenir" w:eastAsia="Avenir" w:hAnsi="Avenir"/>
                <w:color w:val="666666"/>
                <w:rtl w:val="0"/>
              </w:rPr>
              <w:t xml:space="preserve">: </w:t>
            </w:r>
            <w:hyperlink r:id="rId10">
              <w:r w:rsidDel="00000000" w:rsidR="00000000" w:rsidRPr="00000000">
                <w:rPr>
                  <w:rFonts w:ascii="Avenir" w:cs="Avenir" w:eastAsia="Avenir" w:hAnsi="Avenir"/>
                  <w:color w:val="1155cc"/>
                  <w:u w:val="single"/>
                  <w:rtl w:val="0"/>
                </w:rPr>
                <w:t xml:space="preserve">https://onlinelibrary.uen.org</w:t>
              </w:r>
            </w:hyperlink>
            <w:r w:rsidDel="00000000" w:rsidR="00000000" w:rsidRPr="00000000">
              <w:rPr>
                <w:rtl w:val="0"/>
              </w:rPr>
            </w:r>
          </w:p>
          <w:p w:rsidR="00000000" w:rsidDel="00000000" w:rsidP="00000000" w:rsidRDefault="00000000" w:rsidRPr="00000000" w14:paraId="00000047">
            <w:pPr>
              <w:ind w:left="260" w:firstLine="0"/>
              <w:rPr>
                <w:rFonts w:ascii="Avenir" w:cs="Avenir" w:eastAsia="Avenir" w:hAnsi="Avenir"/>
              </w:rPr>
            </w:pPr>
            <w:r w:rsidDel="00000000" w:rsidR="00000000" w:rsidRPr="00000000">
              <w:rPr>
                <w:rFonts w:ascii="Avenir" w:cs="Avenir" w:eastAsia="Avenir" w:hAnsi="Avenir"/>
                <w:rtl w:val="0"/>
              </w:rPr>
              <w:t xml:space="preserve">Login Name:  online</w:t>
            </w:r>
          </w:p>
          <w:p w:rsidR="00000000" w:rsidDel="00000000" w:rsidP="00000000" w:rsidRDefault="00000000" w:rsidRPr="00000000" w14:paraId="00000048">
            <w:pPr>
              <w:ind w:left="260" w:firstLine="0"/>
              <w:rPr>
                <w:rFonts w:ascii="Avenir" w:cs="Avenir" w:eastAsia="Avenir" w:hAnsi="Avenir"/>
              </w:rPr>
            </w:pPr>
            <w:r w:rsidDel="00000000" w:rsidR="00000000" w:rsidRPr="00000000">
              <w:rPr>
                <w:rFonts w:ascii="Avenir" w:cs="Avenir" w:eastAsia="Avenir" w:hAnsi="Avenir"/>
                <w:rtl w:val="0"/>
              </w:rPr>
              <w:t xml:space="preserve">Password:  school</w:t>
            </w:r>
          </w:p>
          <w:p w:rsidR="00000000" w:rsidDel="00000000" w:rsidP="00000000" w:rsidRDefault="00000000" w:rsidRPr="00000000" w14:paraId="00000049">
            <w:pPr>
              <w:ind w:left="260" w:firstLine="0"/>
              <w:rPr>
                <w:rFonts w:ascii="Avenir" w:cs="Avenir" w:eastAsia="Avenir" w:hAnsi="Avenir"/>
                <w:color w:val="666666"/>
              </w:rPr>
            </w:pPr>
            <w:hyperlink r:id="rId11">
              <w:r w:rsidDel="00000000" w:rsidR="00000000" w:rsidRPr="00000000">
                <w:rPr>
                  <w:rFonts w:ascii="Avenir" w:cs="Avenir" w:eastAsia="Avenir" w:hAnsi="Avenir"/>
                  <w:color w:val="1155cc"/>
                  <w:u w:val="single"/>
                  <w:rtl w:val="0"/>
                </w:rPr>
                <w:t xml:space="preserve">Digital Text Resources</w:t>
              </w:r>
            </w:hyperlink>
            <w:r w:rsidDel="00000000" w:rsidR="00000000" w:rsidRPr="00000000">
              <w:rPr>
                <w:rFonts w:ascii="Avenir" w:cs="Avenir" w:eastAsia="Avenir" w:hAnsi="Avenir"/>
                <w:color w:val="666666"/>
                <w:rtl w:val="0"/>
              </w:rPr>
              <w:t xml:space="preserve"> </w:t>
            </w:r>
          </w:p>
          <w:p w:rsidR="00000000" w:rsidDel="00000000" w:rsidP="00000000" w:rsidRDefault="00000000" w:rsidRPr="00000000" w14:paraId="0000004A">
            <w:pPr>
              <w:ind w:left="260" w:firstLine="0"/>
              <w:rPr>
                <w:rFonts w:ascii="Avenir" w:cs="Avenir" w:eastAsia="Avenir" w:hAnsi="Avenir"/>
                <w:color w:val="666666"/>
              </w:rPr>
            </w:pPr>
            <w:r w:rsidDel="00000000" w:rsidR="00000000" w:rsidRPr="00000000">
              <w:rPr>
                <w:rtl w:val="0"/>
              </w:rPr>
            </w:r>
          </w:p>
          <w:p w:rsidR="00000000" w:rsidDel="00000000" w:rsidP="00000000" w:rsidRDefault="00000000" w:rsidRPr="00000000" w14:paraId="0000004B">
            <w:pPr>
              <w:ind w:left="180" w:firstLine="0"/>
              <w:rPr>
                <w:rFonts w:ascii="Avenir" w:cs="Avenir" w:eastAsia="Avenir" w:hAnsi="Avenir"/>
              </w:rPr>
            </w:pPr>
            <w:hyperlink r:id="rId12">
              <w:r w:rsidDel="00000000" w:rsidR="00000000" w:rsidRPr="00000000">
                <w:rPr>
                  <w:rFonts w:ascii="Avenir" w:cs="Avenir" w:eastAsia="Avenir" w:hAnsi="Avenir"/>
                  <w:color w:val="1155cc"/>
                  <w:u w:val="single"/>
                  <w:rtl w:val="0"/>
                </w:rPr>
                <w:t xml:space="preserve">Wellness Resources</w:t>
              </w:r>
            </w:hyperlink>
            <w:r w:rsidDel="00000000" w:rsidR="00000000" w:rsidRPr="00000000">
              <w:rPr>
                <w:rtl w:val="0"/>
              </w:rPr>
            </w:r>
          </w:p>
          <w:p w:rsidR="00000000" w:rsidDel="00000000" w:rsidP="00000000" w:rsidRDefault="00000000" w:rsidRPr="00000000" w14:paraId="0000004C">
            <w:pPr>
              <w:ind w:left="180" w:firstLine="0"/>
              <w:rPr>
                <w:rFonts w:ascii="Avenir" w:cs="Avenir" w:eastAsia="Avenir" w:hAnsi="Avenir"/>
              </w:rPr>
            </w:pPr>
            <w:r w:rsidDel="00000000" w:rsidR="00000000" w:rsidRPr="00000000">
              <w:rPr>
                <w:rtl w:val="0"/>
              </w:rPr>
            </w:r>
          </w:p>
          <w:p w:rsidR="00000000" w:rsidDel="00000000" w:rsidP="00000000" w:rsidRDefault="00000000" w:rsidRPr="00000000" w14:paraId="0000004D">
            <w:pPr>
              <w:ind w:left="180" w:firstLine="0"/>
              <w:rPr>
                <w:rFonts w:ascii="Avenir" w:cs="Avenir" w:eastAsia="Avenir" w:hAnsi="Avenir"/>
              </w:rPr>
            </w:pPr>
            <w:hyperlink r:id="rId13">
              <w:r w:rsidDel="00000000" w:rsidR="00000000" w:rsidRPr="00000000">
                <w:rPr>
                  <w:rFonts w:ascii="Avenir" w:cs="Avenir" w:eastAsia="Avenir" w:hAnsi="Avenir"/>
                  <w:color w:val="1155cc"/>
                  <w:u w:val="single"/>
                  <w:rtl w:val="0"/>
                </w:rPr>
                <w:t xml:space="preserve">Student Resources Home</w:t>
              </w:r>
            </w:hyperlink>
            <w:r w:rsidDel="00000000" w:rsidR="00000000" w:rsidRPr="00000000">
              <w:rPr>
                <w:rFonts w:ascii="Avenir" w:cs="Avenir" w:eastAsia="Avenir" w:hAnsi="Avenir"/>
                <w:rtl w:val="0"/>
              </w:rPr>
              <w:t xml:space="preserve">  </w:t>
            </w:r>
            <w:hyperlink r:id="rId14">
              <w:r w:rsidDel="00000000" w:rsidR="00000000" w:rsidRPr="00000000">
                <w:rPr>
                  <w:rFonts w:ascii="Avenir" w:cs="Avenir" w:eastAsia="Avenir" w:hAnsi="Avenir"/>
                  <w:color w:val="1155cc"/>
                  <w:sz w:val="23"/>
                  <w:szCs w:val="23"/>
                  <w:shd w:fill="f8f8f8" w:val="clear"/>
                  <w:rtl w:val="0"/>
                </w:rPr>
                <w:t xml:space="preserve">http://parentconnections.canyonsdistrict.org/home-learning.html</w:t>
              </w:r>
            </w:hyperlink>
            <w:r w:rsidDel="00000000" w:rsidR="00000000" w:rsidRPr="00000000">
              <w:rPr>
                <w:rtl w:val="0"/>
              </w:rPr>
            </w:r>
          </w:p>
          <w:p w:rsidR="00000000" w:rsidDel="00000000" w:rsidP="00000000" w:rsidRDefault="00000000" w:rsidRPr="00000000" w14:paraId="0000004E">
            <w:pPr>
              <w:spacing w:before="110" w:lineRule="auto"/>
              <w:ind w:left="0" w:firstLine="0"/>
              <w:jc w:val="left"/>
              <w:rPr>
                <w:rFonts w:ascii="Avenir" w:cs="Avenir" w:eastAsia="Avenir" w:hAnsi="Avenir"/>
              </w:rPr>
            </w:pPr>
            <w:r w:rsidDel="00000000" w:rsidR="00000000" w:rsidRPr="00000000">
              <w:rPr>
                <w:rtl w:val="0"/>
              </w:rPr>
            </w:r>
          </w:p>
        </w:tc>
      </w:tr>
      <w:tr>
        <w:trPr>
          <w:trHeight w:val="495" w:hRule="atLeast"/>
        </w:trPr>
        <w:tc>
          <w:tcPr>
            <w:gridSpan w:val="2"/>
            <w:shd w:fill="db504a" w:val="clear"/>
          </w:tcPr>
          <w:p w:rsidR="00000000" w:rsidDel="00000000" w:rsidP="00000000" w:rsidRDefault="00000000" w:rsidRPr="00000000" w14:paraId="00000050">
            <w:pPr>
              <w:spacing w:before="110" w:lineRule="auto"/>
              <w:ind w:left="94" w:firstLine="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Current Classroom Practices</w:t>
            </w:r>
          </w:p>
        </w:tc>
      </w:tr>
      <w:tr>
        <w:trPr>
          <w:trHeight w:val="600" w:hRule="atLeast"/>
        </w:trPr>
        <w:tc>
          <w:tcPr>
            <w:gridSpan w:val="2"/>
            <w:shd w:fill="ffffff" w:val="clear"/>
          </w:tcPr>
          <w:p w:rsidR="00000000" w:rsidDel="00000000" w:rsidP="00000000" w:rsidRDefault="00000000" w:rsidRPr="00000000" w14:paraId="00000052">
            <w:pPr>
              <w:jc w:val="center"/>
              <w:rPr>
                <w:rFonts w:ascii="Avenir" w:cs="Avenir" w:eastAsia="Avenir" w:hAnsi="Avenir"/>
              </w:rPr>
            </w:pPr>
            <w:r w:rsidDel="00000000" w:rsidR="00000000" w:rsidRPr="00000000">
              <w:rPr>
                <w:rFonts w:ascii="Avenir" w:cs="Avenir" w:eastAsia="Avenir" w:hAnsi="Avenir"/>
                <w:rtl w:val="0"/>
              </w:rPr>
              <w:t xml:space="preserve">Your student can log into Clever to access most digital platforms that they regularly use.       </w:t>
            </w:r>
          </w:p>
          <w:p w:rsidR="00000000" w:rsidDel="00000000" w:rsidP="00000000" w:rsidRDefault="00000000" w:rsidRPr="00000000" w14:paraId="00000053">
            <w:pPr>
              <w:jc w:val="center"/>
              <w:rPr>
                <w:rFonts w:ascii="Avenir" w:cs="Avenir" w:eastAsia="Avenir" w:hAnsi="Avenir"/>
              </w:rPr>
            </w:pPr>
            <w:r w:rsidDel="00000000" w:rsidR="00000000" w:rsidRPr="00000000">
              <w:rPr>
                <w:rFonts w:ascii="Avenir" w:cs="Avenir" w:eastAsia="Avenir" w:hAnsi="Avenir"/>
                <w:rtl w:val="0"/>
              </w:rPr>
              <w:t xml:space="preserve">Current teacher communication practices will continue during the two week dismissal: (e.g. email, google classroom, Canvas, Remind, DoJo, etc. ) </w:t>
            </w:r>
          </w:p>
        </w:tc>
      </w:tr>
      <w:tr>
        <w:trPr>
          <w:trHeight w:val="1020" w:hRule="atLeast"/>
        </w:trPr>
        <w:tc>
          <w:tcPr>
            <w:gridSpan w:val="2"/>
          </w:tcPr>
          <w:p w:rsidR="00000000" w:rsidDel="00000000" w:rsidP="00000000" w:rsidRDefault="00000000" w:rsidRPr="00000000" w14:paraId="00000055">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56">
            <w:pPr>
              <w:numPr>
                <w:ilvl w:val="0"/>
                <w:numId w:val="8"/>
              </w:numPr>
              <w:ind w:left="720" w:hanging="360"/>
              <w:rPr>
                <w:rFonts w:ascii="Avenir" w:cs="Avenir" w:eastAsia="Avenir" w:hAnsi="Avenir"/>
              </w:rPr>
            </w:pPr>
            <w:hyperlink r:id="rId15">
              <w:r w:rsidDel="00000000" w:rsidR="00000000" w:rsidRPr="00000000">
                <w:rPr>
                  <w:rFonts w:ascii="Avenir" w:cs="Avenir" w:eastAsia="Avenir" w:hAnsi="Avenir"/>
                  <w:color w:val="1155cc"/>
                  <w:u w:val="single"/>
                  <w:rtl w:val="0"/>
                </w:rPr>
                <w:t xml:space="preserve">Logging into Clever at home</w:t>
              </w:r>
            </w:hyperlink>
            <w:r w:rsidDel="00000000" w:rsidR="00000000" w:rsidRPr="00000000">
              <w:rPr>
                <w:rtl w:val="0"/>
              </w:rPr>
            </w:r>
          </w:p>
          <w:p w:rsidR="00000000" w:rsidDel="00000000" w:rsidP="00000000" w:rsidRDefault="00000000" w:rsidRPr="00000000" w14:paraId="00000057">
            <w:pPr>
              <w:numPr>
                <w:ilvl w:val="0"/>
                <w:numId w:val="8"/>
              </w:numPr>
              <w:ind w:left="720" w:hanging="360"/>
              <w:rPr>
                <w:rFonts w:ascii="Avenir" w:cs="Avenir" w:eastAsia="Avenir" w:hAnsi="Avenir"/>
              </w:rPr>
            </w:pPr>
            <w:hyperlink r:id="rId16">
              <w:r w:rsidDel="00000000" w:rsidR="00000000" w:rsidRPr="00000000">
                <w:rPr>
                  <w:rFonts w:ascii="Avenir" w:cs="Avenir" w:eastAsia="Avenir" w:hAnsi="Avenir"/>
                  <w:color w:val="1155cc"/>
                  <w:u w:val="single"/>
                  <w:rtl w:val="0"/>
                </w:rPr>
                <w:t xml:space="preserve">Logging into Pearson at home</w:t>
              </w:r>
            </w:hyperlink>
            <w:r w:rsidDel="00000000" w:rsidR="00000000" w:rsidRPr="00000000">
              <w:rPr>
                <w:rtl w:val="0"/>
              </w:rPr>
            </w:r>
          </w:p>
          <w:p w:rsidR="00000000" w:rsidDel="00000000" w:rsidP="00000000" w:rsidRDefault="00000000" w:rsidRPr="00000000" w14:paraId="00000058">
            <w:pPr>
              <w:ind w:left="0" w:firstLine="0"/>
              <w:rPr>
                <w:rFonts w:ascii="Avenir" w:cs="Avenir" w:eastAsia="Avenir" w:hAnsi="Avenir"/>
              </w:rPr>
            </w:pPr>
            <w:r w:rsidDel="00000000" w:rsidR="00000000" w:rsidRPr="00000000">
              <w:rPr>
                <w:rtl w:val="0"/>
              </w:rPr>
            </w:r>
          </w:p>
        </w:tc>
      </w:tr>
    </w:tb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venir" w:cs="Avenir" w:eastAsia="Avenir" w:hAnsi="Avenir"/>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6058787" y="4237200"/>
                          <a:ext cx="0" cy="4953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p>
    <w:sectPr>
      <w:pgSz w:h="15840" w:w="12240"/>
      <w:pgMar w:bottom="280" w:top="630" w:left="500" w:right="400" w:header="360" w:footer="36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0"/>
      <w:numFmt w:val="bullet"/>
      <w:lvlText w:val="●"/>
      <w:lvlJc w:val="left"/>
      <w:pPr>
        <w:ind w:left="720" w:hanging="360"/>
      </w:pPr>
      <w:rPr>
        <w:rFonts w:ascii="Arial" w:cs="Arial" w:eastAsia="Arial" w:hAnsi="Arial"/>
        <w:sz w:val="22"/>
        <w:szCs w:val="22"/>
      </w:rPr>
    </w:lvl>
    <w:lvl w:ilvl="1">
      <w:start w:val="0"/>
      <w:numFmt w:val="bullet"/>
      <w:lvlText w:val="•"/>
      <w:lvlJc w:val="left"/>
      <w:pPr>
        <w:ind w:left="1423" w:hanging="360"/>
      </w:pPr>
      <w:rPr/>
    </w:lvl>
    <w:lvl w:ilvl="2">
      <w:start w:val="0"/>
      <w:numFmt w:val="bullet"/>
      <w:lvlText w:val="•"/>
      <w:lvlJc w:val="left"/>
      <w:pPr>
        <w:ind w:left="2026" w:hanging="360"/>
      </w:pPr>
      <w:rPr/>
    </w:lvl>
    <w:lvl w:ilvl="3">
      <w:start w:val="0"/>
      <w:numFmt w:val="bullet"/>
      <w:lvlText w:val="•"/>
      <w:lvlJc w:val="left"/>
      <w:pPr>
        <w:ind w:left="2629" w:hanging="360"/>
      </w:pPr>
      <w:rPr/>
    </w:lvl>
    <w:lvl w:ilvl="4">
      <w:start w:val="0"/>
      <w:numFmt w:val="bullet"/>
      <w:lvlText w:val="•"/>
      <w:lvlJc w:val="left"/>
      <w:pPr>
        <w:ind w:left="3232" w:hanging="360"/>
      </w:pPr>
      <w:rPr/>
    </w:lvl>
    <w:lvl w:ilvl="5">
      <w:start w:val="0"/>
      <w:numFmt w:val="bullet"/>
      <w:lvlText w:val="•"/>
      <w:lvlJc w:val="left"/>
      <w:pPr>
        <w:ind w:left="3835" w:hanging="360"/>
      </w:pPr>
      <w:rPr/>
    </w:lvl>
    <w:lvl w:ilvl="6">
      <w:start w:val="0"/>
      <w:numFmt w:val="bullet"/>
      <w:lvlText w:val="•"/>
      <w:lvlJc w:val="left"/>
      <w:pPr>
        <w:ind w:left="4438" w:hanging="360"/>
      </w:pPr>
      <w:rPr/>
    </w:lvl>
    <w:lvl w:ilvl="7">
      <w:start w:val="0"/>
      <w:numFmt w:val="bullet"/>
      <w:lvlText w:val="•"/>
      <w:lvlJc w:val="left"/>
      <w:pPr>
        <w:ind w:left="5041" w:hanging="360"/>
      </w:pPr>
      <w:rPr/>
    </w:lvl>
    <w:lvl w:ilvl="8">
      <w:start w:val="0"/>
      <w:numFmt w:val="bullet"/>
      <w:lvlText w:val="•"/>
      <w:lvlJc w:val="left"/>
      <w:pPr>
        <w:ind w:left="5644"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anyonsdistrict.cld.bz/Elementary-Curriculum-Maps/5th-grade-Curriculum-Map/237/#zoom=z" TargetMode="External"/><Relationship Id="rId10" Type="http://schemas.openxmlformats.org/officeDocument/2006/relationships/hyperlink" Target="https://onlinelibrary.uen.org" TargetMode="External"/><Relationship Id="rId13" Type="http://schemas.openxmlformats.org/officeDocument/2006/relationships/hyperlink" Target="http://parentconnections.canyonsdistrict.org/home-learning.html" TargetMode="External"/><Relationship Id="rId12" Type="http://schemas.openxmlformats.org/officeDocument/2006/relationships/hyperlink" Target="https://docs.google.com/document/d/1R4_WFoS0LmASBAOJ7HjE4yBwJERdvTSIiF1gBGepUsc/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tahsonlinelibrary.org" TargetMode="External"/><Relationship Id="rId15" Type="http://schemas.openxmlformats.org/officeDocument/2006/relationships/hyperlink" Target="https://clever.com/in/canyons" TargetMode="External"/><Relationship Id="rId14" Type="http://schemas.openxmlformats.org/officeDocument/2006/relationships/hyperlink" Target="http://parentconnections.canyonsdistrict.org/home-learning.html" TargetMode="External"/><Relationship Id="rId17" Type="http://schemas.openxmlformats.org/officeDocument/2006/relationships/image" Target="media/image2.png"/><Relationship Id="rId16" Type="http://schemas.openxmlformats.org/officeDocument/2006/relationships/hyperlink" Target="https://sso.rumba.pk12ls.com/sso/login?profile=realize&amp;k12int=true&amp;service=https%3A%2F%2Fwww.pearsonrealize.com%2Fcommunity%2Fj_spring_cas_security_chec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uen.org/learnathome/students.shtml" TargetMode="External"/><Relationship Id="rId8" Type="http://schemas.openxmlformats.org/officeDocument/2006/relationships/hyperlink" Target="https://onlinelibrary.u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